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 w:rsidR="00DA4DE6" w14:paraId="3E2C0385" w14:textId="77777777" w:rsidTr="00DB1E1F">
        <w:trPr>
          <w:trHeight w:val="772"/>
          <w:jc w:val="center"/>
        </w:trPr>
        <w:tc>
          <w:tcPr>
            <w:tcW w:w="610" w:type="dxa"/>
            <w:vAlign w:val="center"/>
          </w:tcPr>
          <w:p w14:paraId="185FEE1B" w14:textId="77777777" w:rsidR="00DA4DE6" w:rsidRDefault="00DA4DE6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 w14:paraId="333E4745" w14:textId="77777777" w:rsidR="00DA4DE6" w:rsidRDefault="00DA4DE6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 w14:paraId="7740E426" w14:textId="77777777" w:rsidR="00DA4DE6" w:rsidRDefault="00DA4DE6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1F5C93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 w14:paraId="0F7D8DF4" w14:textId="77777777" w:rsidR="00DA4DE6" w:rsidRDefault="00DA4DE6" w:rsidP="00DB1E1F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1F5C93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 w14:paraId="5EBB7EC3" w14:textId="77777777" w:rsidR="00DA4DE6" w:rsidRDefault="00DA4DE6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 w14:paraId="59FAF6B9" w14:textId="41981117" w:rsidR="00DA4DE6" w:rsidRDefault="00DA4DE6" w:rsidP="00DB1E1F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5" w:type="dxa"/>
            <w:vAlign w:val="center"/>
          </w:tcPr>
          <w:p w14:paraId="0BD80907" w14:textId="77777777" w:rsidR="00DA4DE6" w:rsidRDefault="00DA4DE6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6A5425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 w14:paraId="79DF01A5" w14:textId="77777777" w:rsidR="00DA4DE6" w:rsidRDefault="00DA4DE6" w:rsidP="00DB1E1F">
            <w:pPr>
              <w:jc w:val="center"/>
            </w:pPr>
            <w:r w:rsidRPr="006A5425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 w14:paraId="7B4F084E" w14:textId="77777777" w:rsidR="00DA4DE6" w:rsidRDefault="00DA4DE6" w:rsidP="00DB1E1F">
            <w:pPr>
              <w:widowControl/>
              <w:jc w:val="center"/>
              <w:textAlignment w:val="center"/>
            </w:pPr>
            <w:r w:rsidRPr="006A5425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 w14:paraId="21FE91CC" w14:textId="55B92A67" w:rsidR="00DA4DE6" w:rsidRDefault="00DA4DE6" w:rsidP="00DB1E1F">
            <w:pPr>
              <w:jc w:val="center"/>
            </w:pPr>
            <w:r w:rsidRPr="006A5425">
              <w:rPr>
                <w:rFonts w:ascii="仿宋" w:eastAsia="仿宋" w:hAnsi="仿宋" w:hint="eastAsia"/>
                <w:sz w:val="24"/>
              </w:rPr>
              <w:t>8</w:t>
            </w:r>
            <w:r w:rsidR="00F467C9">
              <w:rPr>
                <w:rFonts w:ascii="仿宋" w:eastAsia="仿宋" w:hAnsi="仿宋"/>
                <w:sz w:val="24"/>
              </w:rPr>
              <w:t>3</w:t>
            </w:r>
            <w:r w:rsidRPr="006A5425">
              <w:rPr>
                <w:rFonts w:ascii="仿宋" w:eastAsia="仿宋" w:hAnsi="仿宋" w:hint="eastAsia"/>
                <w:sz w:val="24"/>
              </w:rPr>
              <w:t>000元</w:t>
            </w:r>
          </w:p>
        </w:tc>
      </w:tr>
      <w:tr w:rsidR="00DA4DE6" w14:paraId="188DD68E" w14:textId="77777777" w:rsidTr="00DB1E1F">
        <w:trPr>
          <w:trHeight w:val="842"/>
          <w:jc w:val="center"/>
        </w:trPr>
        <w:tc>
          <w:tcPr>
            <w:tcW w:w="610" w:type="dxa"/>
            <w:vAlign w:val="center"/>
          </w:tcPr>
          <w:p w14:paraId="398FD8F0" w14:textId="77777777" w:rsidR="00DA4DE6" w:rsidRDefault="00DA4DE6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 w14:paraId="5E823DF0" w14:textId="77777777" w:rsidR="00DA4DE6" w:rsidRPr="001F5C93" w:rsidRDefault="00DA4DE6" w:rsidP="00DB1E1F">
            <w:pPr>
              <w:rPr>
                <w:rFonts w:ascii="仿宋" w:eastAsia="仿宋" w:hAnsi="仿宋" w:cs="宋体"/>
                <w:color w:val="000000"/>
                <w:sz w:val="24"/>
              </w:rPr>
            </w:pPr>
            <w:r w:rsidRPr="001F5C93">
              <w:rPr>
                <w:rFonts w:ascii="仿宋" w:eastAsia="仿宋" w:hAnsi="仿宋" w:cs="宋体" w:hint="eastAsia"/>
                <w:color w:val="000000"/>
                <w:sz w:val="24"/>
              </w:rPr>
              <w:t>1，主机一台</w:t>
            </w:r>
          </w:p>
          <w:p w14:paraId="751856D1" w14:textId="77777777" w:rsidR="00DA4DE6" w:rsidRDefault="00DA4DE6" w:rsidP="00DB1E1F">
            <w:pPr>
              <w:rPr>
                <w:rFonts w:ascii="仿宋" w:eastAsia="仿宋" w:hAnsi="仿宋" w:cs="宋体"/>
                <w:color w:val="000000"/>
                <w:sz w:val="24"/>
              </w:rPr>
            </w:pPr>
            <w:r w:rsidRPr="001F5C93">
              <w:rPr>
                <w:rFonts w:ascii="仿宋" w:eastAsia="仿宋" w:hAnsi="仿宋" w:cs="宋体" w:hint="eastAsia"/>
                <w:color w:val="000000"/>
                <w:sz w:val="24"/>
              </w:rPr>
              <w:t>2，电源线一根</w:t>
            </w:r>
          </w:p>
          <w:p w14:paraId="1F477B4B" w14:textId="0427C7E9" w:rsidR="005D5467" w:rsidRDefault="005D5467" w:rsidP="00DB1E1F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  <w:p w14:paraId="052CF005" w14:textId="2800900A" w:rsidR="005D5467" w:rsidRDefault="005D5467" w:rsidP="00DB1E1F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  <w:p w14:paraId="38A28728" w14:textId="77777777" w:rsidR="005D5467" w:rsidRDefault="005D5467" w:rsidP="00DB1E1F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  <w:p w14:paraId="458EF65B" w14:textId="41C78BB5" w:rsidR="005D5467" w:rsidRDefault="005D5467" w:rsidP="00DB1E1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DA4DE6" w14:paraId="4FC5572B" w14:textId="77777777" w:rsidTr="00DB1E1F">
        <w:trPr>
          <w:trHeight w:val="1395"/>
          <w:jc w:val="center"/>
        </w:trPr>
        <w:tc>
          <w:tcPr>
            <w:tcW w:w="610" w:type="dxa"/>
            <w:vAlign w:val="center"/>
          </w:tcPr>
          <w:p w14:paraId="146CC2BB" w14:textId="77777777" w:rsidR="00DA4DE6" w:rsidRDefault="00DA4DE6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 w14:paraId="5FD2A922" w14:textId="77777777" w:rsidR="005D5467" w:rsidRPr="005D5467" w:rsidRDefault="005D5467" w:rsidP="005D5467">
            <w:pPr>
              <w:spacing w:line="440" w:lineRule="exact"/>
              <w:rPr>
                <w:rFonts w:ascii="仿宋" w:eastAsia="仿宋" w:hAnsi="仿宋"/>
                <w:bCs/>
                <w:sz w:val="24"/>
              </w:rPr>
            </w:pPr>
          </w:p>
          <w:p w14:paraId="2B773BCE" w14:textId="5A01116E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内部容积：不小于 793L</w:t>
            </w:r>
            <w:r w:rsidR="001E2A7C"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</w:t>
            </w:r>
            <w:r w:rsidR="00020E50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，</w:t>
            </w:r>
            <w:r w:rsidR="00020E50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可选配</w:t>
            </w:r>
            <w:r w:rsidR="00020E50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2</w:t>
            </w:r>
            <w:r w:rsidR="00020E50" w:rsidRPr="001F5C93">
              <w:rPr>
                <w:rFonts w:ascii="仿宋" w:eastAsia="仿宋" w:hAnsi="仿宋" w:cs="Times New Roman" w:hint="eastAsia"/>
                <w:bCs/>
                <w:kern w:val="0"/>
                <w:sz w:val="24"/>
                <w:szCs w:val="24"/>
              </w:rPr>
              <w:t>英寸</w:t>
            </w:r>
            <w:r w:rsidR="00020E50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冻存盒容量不少于 600 个</w:t>
            </w:r>
          </w:p>
          <w:p w14:paraId="183E0656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*原产地：美国</w:t>
            </w:r>
          </w:p>
          <w:p w14:paraId="1E85C312" w14:textId="068E8038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*压缩机:2台1HP</w:t>
            </w:r>
            <w:r w:rsidR="001E2A7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进口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品牌工业级高效压缩机，</w:t>
            </w:r>
            <w:r w:rsidR="00890E1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制冷剂</w:t>
            </w: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无CFC,无HCFC,阻燃</w:t>
            </w:r>
          </w:p>
          <w:p w14:paraId="0C995B5D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工作温度:</w:t>
            </w:r>
            <w:r w:rsidRPr="001F5C93">
              <w:rPr>
                <w:rFonts w:ascii="仿宋" w:eastAsia="仿宋" w:hAnsi="仿宋" w:cs="Arial"/>
                <w:sz w:val="24"/>
                <w:szCs w:val="24"/>
              </w:rPr>
              <w:t>-50℃∽-86℃</w:t>
            </w:r>
          </w:p>
          <w:p w14:paraId="7252BFBF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工作电压:208-240V宽工作电压范围,带时间延迟断路器</w:t>
            </w:r>
          </w:p>
          <w:p w14:paraId="6B92EEBB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B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oost/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B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uck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电压及电流补偿器,当电压异常和电流异常时,保证冰箱的正常运行</w:t>
            </w:r>
          </w:p>
          <w:p w14:paraId="7EDD6EF2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*标配两台冷凝风扇智能开停，高效节能</w:t>
            </w:r>
          </w:p>
          <w:p w14:paraId="0FF6333A" w14:textId="0D961505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*箱体结构：重型冷轧钢箱体结构，粉末</w:t>
            </w: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涂层外壁，盐喷测试超过1000小时；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镀锌钢内壁</w:t>
            </w:r>
          </w:p>
          <w:p w14:paraId="7317EE8A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工业级门铰链不易变形，确保良好的密封性，</w:t>
            </w:r>
          </w:p>
          <w:p w14:paraId="7827265B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*标配四扇内门，减少冷气丢失</w:t>
            </w:r>
          </w:p>
          <w:p w14:paraId="10F76593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*具有良好的保温性能，室温20℃断电时，空载的情况下从 -80℃ 升温到 -50℃ 的时间不低于 2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8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9 分钟</w:t>
            </w:r>
          </w:p>
          <w:p w14:paraId="7E007D42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lastRenderedPageBreak/>
              <w:t xml:space="preserve">*压缩机高效强劲，空载情况下，内外门全开一分钟后关闭，冰箱回温到 -75℃ 的时间不超过 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21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分钟</w:t>
            </w:r>
          </w:p>
          <w:p w14:paraId="657D5451" w14:textId="0EBA3282" w:rsidR="00DA4DE6" w:rsidRPr="001F5C93" w:rsidRDefault="001E2A7C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不小于</w:t>
            </w:r>
            <w:r w:rsidR="00DA4DE6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127mm厚原位成型无氟聚亚胺酯绝热层，门厚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不小于</w:t>
            </w:r>
            <w:r w:rsidR="00DA4DE6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114mm，减少热量传递，防止冷凝物形成</w:t>
            </w:r>
          </w:p>
          <w:p w14:paraId="14188DDB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</w:t>
            </w:r>
            <w:r w:rsidRPr="001F5C93">
              <w:rPr>
                <w:rFonts w:ascii="仿宋" w:eastAsia="仿宋" w:hAnsi="仿宋" w:cs="宋体" w:hint="eastAsia"/>
                <w:bCs/>
                <w:sz w:val="24"/>
                <w:szCs w:val="24"/>
              </w:rPr>
              <w:t>三层式门密封条，提供极佳的保温性能</w:t>
            </w:r>
          </w:p>
          <w:p w14:paraId="0D06C9A7" w14:textId="6BB65625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</w:t>
            </w:r>
            <w:r w:rsidRPr="001F5C93">
              <w:rPr>
                <w:rFonts w:ascii="仿宋" w:eastAsia="仿宋" w:hAnsi="仿宋" w:cs="宋体" w:hint="eastAsia"/>
                <w:bCs/>
                <w:sz w:val="24"/>
                <w:szCs w:val="24"/>
              </w:rPr>
              <w:t>控制操作面板高度：</w:t>
            </w:r>
            <w:r w:rsidR="001E2A7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不高于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1.6</w:t>
            </w:r>
            <w:r w:rsidRPr="001F5C93">
              <w:rPr>
                <w:rFonts w:ascii="仿宋" w:eastAsia="仿宋" w:hAnsi="仿宋" w:cs="宋体" w:hint="eastAsia"/>
                <w:bCs/>
                <w:sz w:val="24"/>
                <w:szCs w:val="24"/>
              </w:rPr>
              <w:t>米，方便查看和设置参数</w:t>
            </w:r>
          </w:p>
          <w:p w14:paraId="5872BCE5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*符合人体工程学的单手操作门把手，可锁定并可同时增加一挂锁，提高安全性</w:t>
            </w:r>
          </w:p>
          <w:p w14:paraId="44C583FE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*标配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1” (25mm) 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预留外接端口，可连接外部探头或仪器</w:t>
            </w:r>
          </w:p>
          <w:p w14:paraId="68658934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*标配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4-20mA, RS-485 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以及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dry contacts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数据输出端口</w:t>
            </w:r>
          </w:p>
          <w:p w14:paraId="1A4D793E" w14:textId="3D2E20BA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*超大冷凝器，面积为</w:t>
            </w:r>
            <w:r w:rsidR="001E2A7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不小于</w:t>
            </w:r>
            <w:r w:rsidRPr="001E2A7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305X457mm，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确保最佳降温效果</w:t>
            </w:r>
          </w:p>
          <w:p w14:paraId="293101D6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*标配冷凝器过滤网，易拆卸，可水洗,</w:t>
            </w:r>
            <w:r w:rsidRPr="001F5C9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保护冷凝器免沾灰尘，提高制冷性能</w:t>
            </w:r>
          </w:p>
          <w:p w14:paraId="58203F10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*外门配有专利的带加热功能的自动减压阀，可在关门后迅速平衡冰箱门内外压差，方便高度密封的外门30-60秒内再次单手轻松开启.</w:t>
            </w:r>
          </w:p>
          <w:p w14:paraId="68203E39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*全电脑控制和信息显示中心可进行多种状态和参数显示,提供九种报警提示:</w:t>
            </w:r>
            <w:r w:rsidRPr="001F5C9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过温,温度不足,门过久开启,断电,温度探头损坏,电源错误,后备电池需充电，压缩机故障,制冷电路损坏</w:t>
            </w:r>
          </w:p>
          <w:p w14:paraId="380002C0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重型脚轮，方便移动和固定冰箱</w:t>
            </w:r>
          </w:p>
          <w:p w14:paraId="737644C2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冰箱底部装有消声器和吸音泡沫，能大大减少噪音，运行安静</w:t>
            </w:r>
          </w:p>
          <w:p w14:paraId="1B38AB7C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后备电池在断电情况下为监控报警系统供电长达72小时</w:t>
            </w:r>
          </w:p>
          <w:p w14:paraId="681761D3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可以选配液态CO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  <w:vertAlign w:val="subscript"/>
              </w:rPr>
              <w:t>2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和液氮后备制冷系统，可在断电和冰箱故障时启动，使样品保持-60℃以下低温</w:t>
            </w:r>
          </w:p>
          <w:p w14:paraId="6410DB2E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可选配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6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英寸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(15.2cm)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图表温度记录仪，连续记录七天温度，符合验证和法规要求</w:t>
            </w:r>
          </w:p>
          <w:p w14:paraId="75B55364" w14:textId="49C008C4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lastRenderedPageBreak/>
              <w:t>*</w:t>
            </w:r>
            <w:bookmarkStart w:id="0" w:name="OLE_LINK1"/>
            <w:bookmarkStart w:id="1" w:name="OLE_LINK2"/>
            <w:r w:rsidR="001E2A7C" w:rsidRPr="001E2A7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整机2年</w:t>
            </w:r>
            <w:bookmarkEnd w:id="0"/>
            <w:bookmarkEnd w:id="1"/>
            <w:r w:rsidR="001E2A7C" w:rsidRPr="001E2A7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，压缩机4年保修，</w:t>
            </w:r>
            <w:r w:rsidR="001E2A7C" w:rsidRPr="00F529D1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工程师在2-4小时内响应。电话服务无法解决的，48小时内工程师到达现场</w:t>
            </w:r>
          </w:p>
          <w:p w14:paraId="484D21CF" w14:textId="77777777" w:rsidR="00DA4DE6" w:rsidRPr="001F5C93" w:rsidRDefault="00DA4DE6" w:rsidP="00DA4DE6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*符合多项权威认证：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CE 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认证、ISO认证、</w:t>
            </w:r>
            <w:r w:rsidRPr="001F5C93">
              <w:rPr>
                <w:rFonts w:ascii="仿宋" w:eastAsia="仿宋" w:hAnsi="仿宋" w:cs="Times New Roman" w:hint="eastAsia"/>
                <w:bCs/>
                <w:kern w:val="0"/>
                <w:sz w:val="24"/>
                <w:szCs w:val="24"/>
              </w:rPr>
              <w:t>CFG、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C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FDA认证</w:t>
            </w:r>
          </w:p>
          <w:p w14:paraId="5216CD0D" w14:textId="77777777" w:rsidR="00DA4DE6" w:rsidRDefault="00DA4DE6" w:rsidP="00DB1E1F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:rsidR="00DA4DE6" w:rsidRPr="006A5425" w14:paraId="63D28654" w14:textId="77777777" w:rsidTr="00DB1E1F">
        <w:trPr>
          <w:trHeight w:val="772"/>
          <w:jc w:val="center"/>
        </w:trPr>
        <w:tc>
          <w:tcPr>
            <w:tcW w:w="13969" w:type="dxa"/>
            <w:gridSpan w:val="10"/>
            <w:vAlign w:val="center"/>
          </w:tcPr>
          <w:p w14:paraId="60ADF897" w14:textId="77777777" w:rsidR="00DA4DE6" w:rsidRDefault="00DA4DE6" w:rsidP="00814B94">
            <w:pPr>
              <w:ind w:right="480"/>
              <w:rPr>
                <w:rFonts w:ascii="仿宋" w:eastAsia="仿宋" w:hAnsi="仿宋"/>
                <w:sz w:val="24"/>
              </w:rPr>
            </w:pPr>
            <w:r w:rsidRPr="00814B94">
              <w:rPr>
                <w:rFonts w:ascii="仿宋" w:eastAsia="仿宋" w:hAnsi="仿宋" w:hint="eastAsia"/>
                <w:sz w:val="24"/>
              </w:rPr>
              <w:lastRenderedPageBreak/>
              <w:t>专家论证意见</w:t>
            </w:r>
          </w:p>
          <w:p w14:paraId="0D26AF3F" w14:textId="77777777" w:rsidR="00814B94" w:rsidRDefault="00814B94" w:rsidP="00814B94">
            <w:pPr>
              <w:ind w:right="480"/>
              <w:rPr>
                <w:rFonts w:ascii="仿宋" w:eastAsia="仿宋" w:hAnsi="仿宋"/>
                <w:sz w:val="24"/>
              </w:rPr>
            </w:pPr>
          </w:p>
          <w:p w14:paraId="201DB711" w14:textId="77777777" w:rsidR="00814B94" w:rsidRPr="00814B94" w:rsidRDefault="00814B94" w:rsidP="00814B94">
            <w:pPr>
              <w:ind w:right="480"/>
              <w:rPr>
                <w:rFonts w:ascii="仿宋" w:eastAsia="仿宋" w:hAnsi="仿宋"/>
                <w:sz w:val="24"/>
              </w:rPr>
            </w:pPr>
          </w:p>
          <w:p w14:paraId="2F04BCFA" w14:textId="77777777" w:rsidR="00DA4DE6" w:rsidRPr="006A5425" w:rsidRDefault="00DA4DE6" w:rsidP="00DB1E1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A4DE6" w:rsidRPr="006A5425" w14:paraId="7B4B62F4" w14:textId="77777777" w:rsidTr="00DB1E1F">
        <w:trPr>
          <w:trHeight w:val="772"/>
          <w:jc w:val="center"/>
        </w:trPr>
        <w:tc>
          <w:tcPr>
            <w:tcW w:w="13969" w:type="dxa"/>
            <w:gridSpan w:val="10"/>
            <w:vAlign w:val="center"/>
          </w:tcPr>
          <w:p w14:paraId="1E78379C" w14:textId="77777777" w:rsidR="00DA4DE6" w:rsidRDefault="00DA4DE6" w:rsidP="00DB1E1F">
            <w:pPr>
              <w:ind w:right="480"/>
              <w:rPr>
                <w:rFonts w:ascii="仿宋" w:eastAsia="仿宋" w:hAnsi="仿宋"/>
                <w:sz w:val="24"/>
              </w:rPr>
            </w:pPr>
          </w:p>
          <w:p w14:paraId="04FA0F27" w14:textId="77777777" w:rsidR="00DA4DE6" w:rsidRPr="005F5B30" w:rsidRDefault="00DA4DE6" w:rsidP="00DB1E1F">
            <w:pPr>
              <w:ind w:right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专家签字：</w:t>
            </w:r>
          </w:p>
          <w:p w14:paraId="0823F67B" w14:textId="77777777" w:rsidR="00DA4DE6" w:rsidRPr="005F5B30" w:rsidRDefault="00DA4DE6" w:rsidP="00DB1E1F">
            <w:pPr>
              <w:rPr>
                <w:rFonts w:ascii="仿宋" w:eastAsia="仿宋" w:hAnsi="仿宋"/>
                <w:sz w:val="24"/>
              </w:rPr>
            </w:pPr>
          </w:p>
          <w:p w14:paraId="66B37FB5" w14:textId="77777777" w:rsidR="00DA4DE6" w:rsidRPr="005F5B30" w:rsidRDefault="00DA4DE6" w:rsidP="00DB1E1F">
            <w:pPr>
              <w:ind w:firstLineChars="3047" w:firstLine="7313"/>
              <w:rPr>
                <w:rFonts w:ascii="仿宋" w:eastAsia="仿宋" w:hAnsi="仿宋"/>
                <w:sz w:val="24"/>
              </w:rPr>
            </w:pPr>
          </w:p>
          <w:p w14:paraId="0F373758" w14:textId="77777777" w:rsidR="00DA4DE6" w:rsidRDefault="00DA4DE6" w:rsidP="00DB1E1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 </w:t>
            </w:r>
          </w:p>
          <w:p w14:paraId="5452F6B8" w14:textId="77777777" w:rsidR="00DA4DE6" w:rsidRDefault="00DA4DE6" w:rsidP="00DB1E1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     </w:t>
            </w:r>
            <w:r w:rsidR="00BC55B1"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 w:rsidRPr="005F5B30">
              <w:rPr>
                <w:rFonts w:ascii="仿宋" w:eastAsia="仿宋" w:hAnsi="仿宋"/>
                <w:sz w:val="24"/>
              </w:rPr>
              <w:t>202</w:t>
            </w:r>
            <w:r w:rsidRPr="005F5B30">
              <w:rPr>
                <w:rFonts w:ascii="仿宋" w:eastAsia="仿宋" w:hAnsi="仿宋" w:hint="eastAsia"/>
                <w:sz w:val="24"/>
              </w:rPr>
              <w:t>1年6月1</w:t>
            </w:r>
            <w:r w:rsidR="00814B94">
              <w:rPr>
                <w:rFonts w:ascii="仿宋" w:eastAsia="仿宋" w:hAnsi="仿宋"/>
                <w:sz w:val="24"/>
              </w:rPr>
              <w:t>7</w:t>
            </w:r>
            <w:r w:rsidRPr="005F5B30">
              <w:rPr>
                <w:rFonts w:ascii="仿宋" w:eastAsia="仿宋" w:hAnsi="仿宋" w:hint="eastAsia"/>
                <w:sz w:val="24"/>
              </w:rPr>
              <w:t>日</w:t>
            </w:r>
          </w:p>
          <w:p w14:paraId="0DCFE330" w14:textId="77777777" w:rsidR="00DA4DE6" w:rsidRPr="006A5425" w:rsidRDefault="00DA4DE6" w:rsidP="00DB1E1F">
            <w:pPr>
              <w:rPr>
                <w:rFonts w:ascii="仿宋" w:eastAsia="仿宋" w:hAnsi="仿宋"/>
                <w:sz w:val="24"/>
              </w:rPr>
            </w:pPr>
          </w:p>
        </w:tc>
      </w:tr>
    </w:tbl>
    <w:p w14:paraId="16202587" w14:textId="77777777" w:rsidR="00B06A3F" w:rsidRDefault="00B06A3F"/>
    <w:sectPr w:rsidR="00B06A3F" w:rsidSect="00DA4DE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D89B4" w14:textId="77777777" w:rsidR="00E21B4C" w:rsidRDefault="00E21B4C" w:rsidP="00DA4DE6">
      <w:r>
        <w:separator/>
      </w:r>
    </w:p>
  </w:endnote>
  <w:endnote w:type="continuationSeparator" w:id="0">
    <w:p w14:paraId="55C77EC3" w14:textId="77777777" w:rsidR="00E21B4C" w:rsidRDefault="00E21B4C" w:rsidP="00DA4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421E0" w14:textId="77777777" w:rsidR="00E21B4C" w:rsidRDefault="00E21B4C" w:rsidP="00DA4DE6">
      <w:r>
        <w:separator/>
      </w:r>
    </w:p>
  </w:footnote>
  <w:footnote w:type="continuationSeparator" w:id="0">
    <w:p w14:paraId="5BB010B9" w14:textId="77777777" w:rsidR="00E21B4C" w:rsidRDefault="00E21B4C" w:rsidP="00DA4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9694C"/>
    <w:multiLevelType w:val="hybridMultilevel"/>
    <w:tmpl w:val="C3DA3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E9B"/>
    <w:rsid w:val="00020E50"/>
    <w:rsid w:val="00132DBC"/>
    <w:rsid w:val="001E2A7C"/>
    <w:rsid w:val="00430282"/>
    <w:rsid w:val="00456015"/>
    <w:rsid w:val="004A5EE6"/>
    <w:rsid w:val="005D5467"/>
    <w:rsid w:val="00814B94"/>
    <w:rsid w:val="00890E18"/>
    <w:rsid w:val="008A022F"/>
    <w:rsid w:val="00A751BD"/>
    <w:rsid w:val="00B06A3F"/>
    <w:rsid w:val="00B12227"/>
    <w:rsid w:val="00B954D0"/>
    <w:rsid w:val="00BC55B1"/>
    <w:rsid w:val="00D2613F"/>
    <w:rsid w:val="00DA4DE6"/>
    <w:rsid w:val="00E21B4C"/>
    <w:rsid w:val="00F1340E"/>
    <w:rsid w:val="00F467C9"/>
    <w:rsid w:val="00FF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5E3F0C"/>
  <w15:chartTrackingRefBased/>
  <w15:docId w15:val="{00EC03A3-3463-495C-BE9E-5A2538F8C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4DE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4D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4D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4D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4DE6"/>
    <w:rPr>
      <w:sz w:val="18"/>
      <w:szCs w:val="18"/>
    </w:rPr>
  </w:style>
  <w:style w:type="paragraph" w:styleId="a7">
    <w:name w:val="List Paragraph"/>
    <w:basedOn w:val="a"/>
    <w:uiPriority w:val="34"/>
    <w:qFormat/>
    <w:rsid w:val="00DA4DE6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GWL</dc:creator>
  <cp:keywords/>
  <dc:description/>
  <cp:lastModifiedBy>荣 鑫</cp:lastModifiedBy>
  <cp:revision>12</cp:revision>
  <dcterms:created xsi:type="dcterms:W3CDTF">2021-06-04T04:14:00Z</dcterms:created>
  <dcterms:modified xsi:type="dcterms:W3CDTF">2021-07-07T01:18:00Z</dcterms:modified>
</cp:coreProperties>
</file>